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Default Extension="png" ContentType="image/png"/>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7DB7" w:rsidRDefault="00EB7DB7" w:rsidP="00EB7DB7">
      <w:pPr>
        <w:rPr>
          <w:b/>
          <w:sz w:val="28"/>
        </w:rPr>
      </w:pPr>
      <w:r>
        <w:rPr>
          <w:noProof/>
        </w:rPr>
        <w:drawing>
          <wp:anchor distT="0" distB="0" distL="114300" distR="114300" simplePos="0" relativeHeight="251659264" behindDoc="0" locked="0" layoutInCell="1" allowOverlap="1">
            <wp:simplePos x="0" y="0"/>
            <wp:positionH relativeFrom="column">
              <wp:posOffset>3429000</wp:posOffset>
            </wp:positionH>
            <wp:positionV relativeFrom="paragraph">
              <wp:posOffset>-114300</wp:posOffset>
            </wp:positionV>
            <wp:extent cx="2171700" cy="800100"/>
            <wp:effectExtent l="25400" t="0" r="0" b="0"/>
            <wp:wrapNone/>
            <wp:docPr id="4" name="" descr=":mic-land-red.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land-red.eps"/>
                    <pic:cNvPicPr>
                      <a:picLocks noChangeAspect="1" noChangeArrowheads="1"/>
                    </pic:cNvPicPr>
                  </pic:nvPicPr>
                  <ve:AlternateContent>
                    <ve:Choice xmlns:ma="http://schemas.microsoft.com/office/mac/drawingml/2008/main" Requires="ma">
                      <pic:blipFill>
                        <a:blip r:embed="rId4"/>
                        <a:srcRect/>
                        <a:stretch>
                          <a:fillRect/>
                        </a:stretch>
                      </pic:blipFill>
                    </ve:Choice>
                    <ve:Fallback>
                      <pic:blipFill>
                        <a:blip r:embed="rId5"/>
                        <a:srcRect/>
                        <a:stretch>
                          <a:fillRect/>
                        </a:stretch>
                      </pic:blipFill>
                    </ve:Fallback>
                  </ve:AlternateContent>
                  <pic:spPr bwMode="auto">
                    <a:xfrm>
                      <a:off x="0" y="0"/>
                      <a:ext cx="2171700" cy="800100"/>
                    </a:xfrm>
                    <a:prstGeom prst="rect">
                      <a:avLst/>
                    </a:prstGeom>
                    <a:noFill/>
                    <a:ln w="9525">
                      <a:noFill/>
                      <a:miter lim="800000"/>
                      <a:headEnd/>
                      <a:tailEnd/>
                    </a:ln>
                  </pic:spPr>
                </pic:pic>
              </a:graphicData>
            </a:graphic>
          </wp:anchor>
        </w:drawing>
      </w:r>
      <w:r>
        <w:t>Years 3-9</w:t>
      </w:r>
      <w:r>
        <w:br/>
      </w:r>
      <w:r w:rsidR="00E5671A">
        <w:rPr>
          <w:i/>
        </w:rPr>
        <w:t xml:space="preserve">Measurement and </w:t>
      </w:r>
      <w:r w:rsidR="00241639">
        <w:rPr>
          <w:i/>
        </w:rPr>
        <w:t>Geometry</w:t>
      </w:r>
      <w:r>
        <w:br/>
        <w:t>Kate Naughtin</w:t>
      </w:r>
      <w:r>
        <w:br/>
        <w:t>Healesville Cluster</w:t>
      </w:r>
    </w:p>
    <w:p w:rsidR="00E26055" w:rsidRDefault="00E26055" w:rsidP="00497B9F">
      <w:pPr>
        <w:widowControl w:val="0"/>
        <w:autoSpaceDE w:val="0"/>
        <w:autoSpaceDN w:val="0"/>
        <w:adjustRightInd w:val="0"/>
        <w:jc w:val="center"/>
        <w:rPr>
          <w:i/>
          <w:sz w:val="40"/>
        </w:rPr>
      </w:pPr>
    </w:p>
    <w:p w:rsidR="00DA64AE" w:rsidRPr="00EB7DB7" w:rsidRDefault="00497B9F" w:rsidP="00EB7DB7">
      <w:pPr>
        <w:widowControl w:val="0"/>
        <w:autoSpaceDE w:val="0"/>
        <w:autoSpaceDN w:val="0"/>
        <w:adjustRightInd w:val="0"/>
        <w:jc w:val="center"/>
        <w:rPr>
          <w:rFonts w:ascii="Times" w:hAnsi="Times" w:cs="Times"/>
          <w:sz w:val="40"/>
          <w:szCs w:val="32"/>
        </w:rPr>
      </w:pPr>
      <w:r w:rsidRPr="00497B9F">
        <w:rPr>
          <w:i/>
          <w:sz w:val="40"/>
        </w:rPr>
        <w:t>Maths as Storytelling</w:t>
      </w:r>
    </w:p>
    <w:tbl>
      <w:tblPr>
        <w:tblW w:w="10159" w:type="dxa"/>
        <w:tblInd w:w="-432" w:type="dxa"/>
        <w:tblBorders>
          <w:top w:val="nil"/>
          <w:left w:val="nil"/>
          <w:right w:val="nil"/>
        </w:tblBorders>
        <w:tblLayout w:type="fixed"/>
        <w:tblLook w:val="0000"/>
      </w:tblPr>
      <w:tblGrid>
        <w:gridCol w:w="3092"/>
        <w:gridCol w:w="2126"/>
        <w:gridCol w:w="4941"/>
      </w:tblGrid>
      <w:tr w:rsidR="00DA64AE">
        <w:trPr>
          <w:trHeight w:val="969"/>
        </w:trPr>
        <w:tc>
          <w:tcPr>
            <w:tcW w:w="3092" w:type="dxa"/>
            <w:tcBorders>
              <w:top w:val="single" w:sz="8" w:space="0" w:color="000000"/>
              <w:left w:val="single" w:sz="8" w:space="0" w:color="000000"/>
              <w:bottom w:val="single" w:sz="8" w:space="0" w:color="000000"/>
              <w:right w:val="single" w:sz="8" w:space="0" w:color="000000"/>
            </w:tcBorders>
            <w:tcMar>
              <w:top w:w="140" w:type="nil"/>
              <w:right w:w="140" w:type="nil"/>
            </w:tcMar>
          </w:tcPr>
          <w:p w:rsidR="00497B9F" w:rsidRDefault="00DA64AE">
            <w:pPr>
              <w:widowControl w:val="0"/>
              <w:autoSpaceDE w:val="0"/>
              <w:autoSpaceDN w:val="0"/>
              <w:adjustRightInd w:val="0"/>
              <w:rPr>
                <w:rFonts w:ascii="Arial" w:hAnsi="Arial" w:cs="Arial"/>
                <w:b/>
                <w:bCs/>
                <w:sz w:val="30"/>
                <w:szCs w:val="30"/>
              </w:rPr>
            </w:pPr>
            <w:r>
              <w:rPr>
                <w:rFonts w:ascii="Arial" w:hAnsi="Arial" w:cs="Arial"/>
                <w:b/>
                <w:bCs/>
                <w:sz w:val="30"/>
                <w:szCs w:val="30"/>
              </w:rPr>
              <w:t>Learning Area:</w:t>
            </w:r>
          </w:p>
          <w:p w:rsidR="00DA64AE" w:rsidRDefault="00497B9F">
            <w:pPr>
              <w:widowControl w:val="0"/>
              <w:autoSpaceDE w:val="0"/>
              <w:autoSpaceDN w:val="0"/>
              <w:adjustRightInd w:val="0"/>
              <w:rPr>
                <w:rFonts w:ascii="Times" w:hAnsi="Times" w:cs="Times"/>
                <w:sz w:val="32"/>
                <w:szCs w:val="32"/>
              </w:rPr>
            </w:pPr>
            <w:r>
              <w:rPr>
                <w:rFonts w:ascii="Arial" w:hAnsi="Arial" w:cs="Arial"/>
                <w:b/>
                <w:bCs/>
                <w:sz w:val="30"/>
                <w:szCs w:val="30"/>
              </w:rPr>
              <w:t>Maths and Aboriginal Culture</w:t>
            </w:r>
          </w:p>
        </w:tc>
        <w:tc>
          <w:tcPr>
            <w:tcW w:w="2126" w:type="dxa"/>
            <w:tcBorders>
              <w:top w:val="single" w:sz="8" w:space="0" w:color="000000"/>
              <w:left w:val="single" w:sz="8" w:space="0" w:color="000000"/>
              <w:bottom w:val="single" w:sz="8" w:space="0" w:color="000000"/>
              <w:right w:val="single" w:sz="8" w:space="0" w:color="000000"/>
            </w:tcBorders>
            <w:tcMar>
              <w:top w:w="140" w:type="nil"/>
              <w:right w:w="140" w:type="nil"/>
            </w:tcMar>
          </w:tcPr>
          <w:p w:rsidR="00497B9F" w:rsidRDefault="00DA64AE">
            <w:pPr>
              <w:widowControl w:val="0"/>
              <w:autoSpaceDE w:val="0"/>
              <w:autoSpaceDN w:val="0"/>
              <w:adjustRightInd w:val="0"/>
              <w:rPr>
                <w:rFonts w:ascii="Arial" w:hAnsi="Arial" w:cs="Arial"/>
                <w:b/>
                <w:bCs/>
                <w:sz w:val="30"/>
                <w:szCs w:val="30"/>
              </w:rPr>
            </w:pPr>
            <w:r>
              <w:rPr>
                <w:rFonts w:ascii="Arial" w:hAnsi="Arial" w:cs="Arial"/>
                <w:b/>
                <w:bCs/>
                <w:sz w:val="30"/>
                <w:szCs w:val="30"/>
              </w:rPr>
              <w:t>Year Level/s:</w:t>
            </w:r>
          </w:p>
          <w:p w:rsidR="00DA64AE" w:rsidRDefault="00497B9F">
            <w:pPr>
              <w:widowControl w:val="0"/>
              <w:autoSpaceDE w:val="0"/>
              <w:autoSpaceDN w:val="0"/>
              <w:adjustRightInd w:val="0"/>
              <w:rPr>
                <w:rFonts w:ascii="Times" w:hAnsi="Times" w:cs="Times"/>
                <w:sz w:val="32"/>
                <w:szCs w:val="32"/>
              </w:rPr>
            </w:pPr>
            <w:r>
              <w:rPr>
                <w:rFonts w:ascii="Arial" w:hAnsi="Arial" w:cs="Arial"/>
                <w:b/>
                <w:bCs/>
                <w:sz w:val="30"/>
                <w:szCs w:val="30"/>
              </w:rPr>
              <w:t>3-9</w:t>
            </w:r>
          </w:p>
        </w:tc>
        <w:tc>
          <w:tcPr>
            <w:tcW w:w="4941" w:type="dxa"/>
            <w:tcBorders>
              <w:top w:val="single" w:sz="8" w:space="0" w:color="000000"/>
              <w:left w:val="single" w:sz="8" w:space="0" w:color="000000"/>
              <w:bottom w:val="single" w:sz="8" w:space="0" w:color="000000"/>
              <w:right w:val="single" w:sz="8" w:space="0" w:color="000000"/>
            </w:tcBorders>
            <w:tcMar>
              <w:top w:w="140" w:type="nil"/>
              <w:right w:w="140" w:type="nil"/>
            </w:tcMar>
          </w:tcPr>
          <w:p w:rsidR="00497B9F" w:rsidRDefault="00242464">
            <w:pPr>
              <w:widowControl w:val="0"/>
              <w:autoSpaceDE w:val="0"/>
              <w:autoSpaceDN w:val="0"/>
              <w:adjustRightInd w:val="0"/>
              <w:rPr>
                <w:rFonts w:ascii="Arial" w:hAnsi="Arial" w:cs="Arial"/>
                <w:b/>
                <w:bCs/>
                <w:sz w:val="30"/>
                <w:szCs w:val="30"/>
              </w:rPr>
            </w:pPr>
            <w:r>
              <w:rPr>
                <w:rFonts w:ascii="Arial" w:hAnsi="Arial" w:cs="Arial"/>
                <w:b/>
                <w:bCs/>
                <w:sz w:val="30"/>
                <w:szCs w:val="30"/>
              </w:rPr>
              <w:t>Group</w:t>
            </w:r>
            <w:r w:rsidR="00DA64AE">
              <w:rPr>
                <w:rFonts w:ascii="Arial" w:hAnsi="Arial" w:cs="Arial"/>
                <w:b/>
                <w:bCs/>
                <w:sz w:val="30"/>
                <w:szCs w:val="30"/>
              </w:rPr>
              <w:t xml:space="preserve"> Size:</w:t>
            </w:r>
          </w:p>
          <w:p w:rsidR="00DA64AE" w:rsidRDefault="00497B9F" w:rsidP="00497B9F">
            <w:pPr>
              <w:widowControl w:val="0"/>
              <w:autoSpaceDE w:val="0"/>
              <w:autoSpaceDN w:val="0"/>
              <w:adjustRightInd w:val="0"/>
              <w:rPr>
                <w:rFonts w:ascii="Times" w:hAnsi="Times" w:cs="Times"/>
                <w:sz w:val="32"/>
                <w:szCs w:val="32"/>
              </w:rPr>
            </w:pPr>
            <w:r>
              <w:rPr>
                <w:rFonts w:ascii="Arial" w:hAnsi="Arial" w:cs="Arial"/>
                <w:b/>
                <w:bCs/>
                <w:sz w:val="30"/>
                <w:szCs w:val="30"/>
              </w:rPr>
              <w:t>20</w:t>
            </w:r>
          </w:p>
        </w:tc>
      </w:tr>
      <w:tr w:rsidR="00EB7DB7">
        <w:trPr>
          <w:trHeight w:val="969"/>
        </w:trPr>
        <w:tc>
          <w:tcPr>
            <w:tcW w:w="10159" w:type="dxa"/>
            <w:gridSpan w:val="3"/>
            <w:tcBorders>
              <w:top w:val="single" w:sz="8" w:space="0" w:color="000000"/>
              <w:left w:val="single" w:sz="8" w:space="0" w:color="000000"/>
              <w:bottom w:val="single" w:sz="8" w:space="0" w:color="000000"/>
              <w:right w:val="single" w:sz="8" w:space="0" w:color="000000"/>
            </w:tcBorders>
            <w:tcMar>
              <w:top w:w="140" w:type="nil"/>
              <w:right w:w="140" w:type="nil"/>
            </w:tcMar>
          </w:tcPr>
          <w:p w:rsidR="00EB7DB7" w:rsidRDefault="00EB7DB7">
            <w:pPr>
              <w:widowControl w:val="0"/>
              <w:autoSpaceDE w:val="0"/>
              <w:autoSpaceDN w:val="0"/>
              <w:adjustRightInd w:val="0"/>
              <w:rPr>
                <w:rFonts w:ascii="Arial" w:hAnsi="Arial" w:cs="Arial"/>
                <w:b/>
                <w:bCs/>
                <w:sz w:val="30"/>
                <w:szCs w:val="30"/>
              </w:rPr>
            </w:pPr>
            <w:r>
              <w:rPr>
                <w:rFonts w:ascii="Arial" w:hAnsi="Arial" w:cs="Arial"/>
                <w:b/>
                <w:bCs/>
                <w:sz w:val="30"/>
                <w:szCs w:val="30"/>
              </w:rPr>
              <w:t>Topic:</w:t>
            </w:r>
          </w:p>
          <w:p w:rsidR="00EB7DB7" w:rsidRPr="00EB7DB7" w:rsidRDefault="00EB7DB7">
            <w:pPr>
              <w:widowControl w:val="0"/>
              <w:autoSpaceDE w:val="0"/>
              <w:autoSpaceDN w:val="0"/>
              <w:adjustRightInd w:val="0"/>
              <w:rPr>
                <w:rFonts w:ascii="Arial" w:hAnsi="Arial" w:cs="Arial"/>
                <w:bCs/>
                <w:sz w:val="30"/>
                <w:szCs w:val="30"/>
              </w:rPr>
            </w:pPr>
            <w:r>
              <w:rPr>
                <w:rFonts w:ascii="Arial" w:hAnsi="Arial" w:cs="Arial"/>
                <w:bCs/>
                <w:sz w:val="30"/>
                <w:szCs w:val="30"/>
              </w:rPr>
              <w:t>Aboriginal art, storytelling and maths</w:t>
            </w:r>
          </w:p>
        </w:tc>
      </w:tr>
    </w:tbl>
    <w:tbl>
      <w:tblPr>
        <w:tblpPr w:leftFromText="180" w:rightFromText="180" w:vertAnchor="page" w:horzAnchor="page" w:tblpX="1369" w:tblpY="4501"/>
        <w:tblW w:w="10188" w:type="dxa"/>
        <w:tblBorders>
          <w:top w:val="nil"/>
          <w:left w:val="nil"/>
          <w:right w:val="nil"/>
        </w:tblBorders>
        <w:tblLayout w:type="fixed"/>
        <w:tblLook w:val="0000"/>
      </w:tblPr>
      <w:tblGrid>
        <w:gridCol w:w="2235"/>
        <w:gridCol w:w="2373"/>
        <w:gridCol w:w="2250"/>
        <w:gridCol w:w="3330"/>
      </w:tblGrid>
      <w:tr w:rsidR="00242464">
        <w:trPr>
          <w:trHeight w:val="1256"/>
        </w:trPr>
        <w:tc>
          <w:tcPr>
            <w:tcW w:w="2235" w:type="dxa"/>
            <w:tcBorders>
              <w:top w:val="single" w:sz="8" w:space="0" w:color="000000"/>
              <w:left w:val="single" w:sz="8" w:space="0" w:color="000000"/>
              <w:bottom w:val="single" w:sz="8" w:space="0" w:color="000000"/>
              <w:right w:val="single" w:sz="4" w:space="0" w:color="auto"/>
            </w:tcBorders>
            <w:tcMar>
              <w:top w:w="140" w:type="nil"/>
              <w:right w:w="140" w:type="nil"/>
            </w:tcMar>
          </w:tcPr>
          <w:p w:rsidR="00497B9F" w:rsidRDefault="00242464" w:rsidP="00EB7DB7">
            <w:pPr>
              <w:widowControl w:val="0"/>
              <w:autoSpaceDE w:val="0"/>
              <w:autoSpaceDN w:val="0"/>
              <w:adjustRightInd w:val="0"/>
              <w:rPr>
                <w:rFonts w:ascii="Arial" w:hAnsi="Arial" w:cs="Arial"/>
                <w:b/>
                <w:bCs/>
                <w:sz w:val="30"/>
                <w:szCs w:val="30"/>
              </w:rPr>
            </w:pPr>
            <w:r>
              <w:rPr>
                <w:rFonts w:ascii="Arial" w:hAnsi="Arial" w:cs="Arial"/>
                <w:b/>
                <w:bCs/>
                <w:sz w:val="30"/>
                <w:szCs w:val="30"/>
              </w:rPr>
              <w:t xml:space="preserve">Timing: </w:t>
            </w:r>
          </w:p>
          <w:p w:rsidR="00242464" w:rsidRPr="00EB7DB7" w:rsidRDefault="00497B9F" w:rsidP="00EB7DB7">
            <w:pPr>
              <w:widowControl w:val="0"/>
              <w:autoSpaceDE w:val="0"/>
              <w:autoSpaceDN w:val="0"/>
              <w:adjustRightInd w:val="0"/>
              <w:rPr>
                <w:rFonts w:ascii="Arial" w:hAnsi="Arial" w:cs="Arial"/>
                <w:b/>
                <w:bCs/>
                <w:sz w:val="30"/>
                <w:szCs w:val="30"/>
              </w:rPr>
            </w:pPr>
            <w:r>
              <w:rPr>
                <w:rFonts w:ascii="Arial" w:hAnsi="Arial" w:cs="Arial"/>
                <w:b/>
                <w:bCs/>
                <w:sz w:val="30"/>
                <w:szCs w:val="30"/>
              </w:rPr>
              <w:t>40 minutes</w:t>
            </w:r>
            <w:r w:rsidR="00242464">
              <w:rPr>
                <w:rFonts w:ascii="Arial" w:hAnsi="Arial" w:cs="Arial"/>
                <w:b/>
                <w:bCs/>
                <w:sz w:val="30"/>
                <w:szCs w:val="30"/>
              </w:rPr>
              <w:t xml:space="preserve"> </w:t>
            </w:r>
          </w:p>
        </w:tc>
        <w:tc>
          <w:tcPr>
            <w:tcW w:w="2373" w:type="dxa"/>
            <w:tcBorders>
              <w:top w:val="single" w:sz="8" w:space="0" w:color="000000"/>
              <w:left w:val="single" w:sz="4" w:space="0" w:color="auto"/>
              <w:bottom w:val="single" w:sz="8" w:space="0" w:color="000000"/>
              <w:right w:val="single" w:sz="4" w:space="0" w:color="auto"/>
            </w:tcBorders>
          </w:tcPr>
          <w:p w:rsidR="00497B9F" w:rsidRDefault="00242464" w:rsidP="00EB7DB7">
            <w:pPr>
              <w:widowControl w:val="0"/>
              <w:autoSpaceDE w:val="0"/>
              <w:autoSpaceDN w:val="0"/>
              <w:adjustRightInd w:val="0"/>
              <w:rPr>
                <w:rFonts w:ascii="Arial" w:hAnsi="Arial" w:cs="Arial"/>
                <w:b/>
                <w:bCs/>
                <w:sz w:val="30"/>
                <w:szCs w:val="30"/>
              </w:rPr>
            </w:pPr>
            <w:r>
              <w:rPr>
                <w:rFonts w:ascii="Arial" w:hAnsi="Arial" w:cs="Arial"/>
                <w:b/>
                <w:bCs/>
                <w:sz w:val="30"/>
                <w:szCs w:val="30"/>
              </w:rPr>
              <w:t>Introduction:</w:t>
            </w:r>
          </w:p>
          <w:p w:rsidR="00242464" w:rsidRDefault="00497B9F" w:rsidP="00EB7DB7">
            <w:pPr>
              <w:widowControl w:val="0"/>
              <w:autoSpaceDE w:val="0"/>
              <w:autoSpaceDN w:val="0"/>
              <w:adjustRightInd w:val="0"/>
              <w:rPr>
                <w:rFonts w:ascii="Times" w:hAnsi="Times" w:cs="Times"/>
                <w:sz w:val="32"/>
                <w:szCs w:val="32"/>
              </w:rPr>
            </w:pPr>
            <w:r>
              <w:rPr>
                <w:rFonts w:ascii="Arial" w:hAnsi="Arial" w:cs="Arial"/>
                <w:b/>
                <w:bCs/>
                <w:sz w:val="30"/>
                <w:szCs w:val="30"/>
              </w:rPr>
              <w:t>7 minutes</w:t>
            </w:r>
          </w:p>
        </w:tc>
        <w:tc>
          <w:tcPr>
            <w:tcW w:w="2250" w:type="dxa"/>
            <w:tcBorders>
              <w:top w:val="single" w:sz="8" w:space="0" w:color="000000"/>
              <w:left w:val="single" w:sz="4" w:space="0" w:color="auto"/>
              <w:bottom w:val="single" w:sz="8" w:space="0" w:color="000000"/>
              <w:right w:val="single" w:sz="4" w:space="0" w:color="auto"/>
            </w:tcBorders>
          </w:tcPr>
          <w:p w:rsidR="00497B9F" w:rsidRDefault="00242464" w:rsidP="00EB7DB7">
            <w:pPr>
              <w:widowControl w:val="0"/>
              <w:autoSpaceDE w:val="0"/>
              <w:autoSpaceDN w:val="0"/>
              <w:adjustRightInd w:val="0"/>
              <w:rPr>
                <w:rFonts w:ascii="Arial" w:hAnsi="Arial" w:cs="Arial"/>
                <w:b/>
                <w:bCs/>
                <w:sz w:val="30"/>
                <w:szCs w:val="30"/>
              </w:rPr>
            </w:pPr>
            <w:r>
              <w:rPr>
                <w:rFonts w:ascii="Arial" w:hAnsi="Arial" w:cs="Arial"/>
                <w:b/>
                <w:bCs/>
                <w:sz w:val="30"/>
                <w:szCs w:val="30"/>
              </w:rPr>
              <w:t>Main Task:</w:t>
            </w:r>
          </w:p>
          <w:p w:rsidR="00242464" w:rsidRDefault="00497B9F" w:rsidP="00EB7DB7">
            <w:pPr>
              <w:widowControl w:val="0"/>
              <w:autoSpaceDE w:val="0"/>
              <w:autoSpaceDN w:val="0"/>
              <w:adjustRightInd w:val="0"/>
              <w:rPr>
                <w:rFonts w:ascii="Arial" w:hAnsi="Arial" w:cs="Arial"/>
                <w:b/>
                <w:bCs/>
                <w:sz w:val="30"/>
                <w:szCs w:val="30"/>
              </w:rPr>
            </w:pPr>
            <w:r>
              <w:rPr>
                <w:rFonts w:ascii="Arial" w:hAnsi="Arial" w:cs="Arial"/>
                <w:b/>
                <w:bCs/>
                <w:sz w:val="30"/>
                <w:szCs w:val="30"/>
              </w:rPr>
              <w:t>25 minutes</w:t>
            </w:r>
          </w:p>
          <w:p w:rsidR="00242464" w:rsidRDefault="00242464" w:rsidP="00EB7DB7">
            <w:pPr>
              <w:widowControl w:val="0"/>
              <w:autoSpaceDE w:val="0"/>
              <w:autoSpaceDN w:val="0"/>
              <w:adjustRightInd w:val="0"/>
              <w:rPr>
                <w:rFonts w:ascii="Times" w:hAnsi="Times" w:cs="Times"/>
                <w:sz w:val="32"/>
                <w:szCs w:val="32"/>
              </w:rPr>
            </w:pPr>
          </w:p>
        </w:tc>
        <w:tc>
          <w:tcPr>
            <w:tcW w:w="3330" w:type="dxa"/>
            <w:tcBorders>
              <w:top w:val="single" w:sz="8" w:space="0" w:color="000000"/>
              <w:left w:val="single" w:sz="4" w:space="0" w:color="auto"/>
              <w:bottom w:val="single" w:sz="8" w:space="0" w:color="000000"/>
              <w:right w:val="single" w:sz="8" w:space="0" w:color="000000"/>
            </w:tcBorders>
          </w:tcPr>
          <w:p w:rsidR="00497B9F" w:rsidRDefault="00242464" w:rsidP="00EB7DB7">
            <w:pPr>
              <w:widowControl w:val="0"/>
              <w:autoSpaceDE w:val="0"/>
              <w:autoSpaceDN w:val="0"/>
              <w:adjustRightInd w:val="0"/>
              <w:rPr>
                <w:rFonts w:ascii="Arial" w:hAnsi="Arial" w:cs="Arial"/>
                <w:b/>
                <w:bCs/>
                <w:sz w:val="30"/>
                <w:szCs w:val="30"/>
              </w:rPr>
            </w:pPr>
            <w:r>
              <w:rPr>
                <w:rFonts w:ascii="Arial" w:hAnsi="Arial" w:cs="Arial"/>
                <w:b/>
                <w:bCs/>
                <w:sz w:val="30"/>
                <w:szCs w:val="30"/>
              </w:rPr>
              <w:t>Summary:</w:t>
            </w:r>
          </w:p>
          <w:p w:rsidR="00242464" w:rsidRDefault="00497B9F" w:rsidP="00EB7DB7">
            <w:pPr>
              <w:widowControl w:val="0"/>
              <w:autoSpaceDE w:val="0"/>
              <w:autoSpaceDN w:val="0"/>
              <w:adjustRightInd w:val="0"/>
              <w:rPr>
                <w:rFonts w:ascii="Times" w:hAnsi="Times" w:cs="Times"/>
                <w:sz w:val="32"/>
                <w:szCs w:val="32"/>
              </w:rPr>
            </w:pPr>
            <w:r>
              <w:rPr>
                <w:rFonts w:ascii="Arial" w:hAnsi="Arial" w:cs="Arial"/>
                <w:b/>
                <w:bCs/>
                <w:sz w:val="30"/>
                <w:szCs w:val="30"/>
              </w:rPr>
              <w:t>8 minutes</w:t>
            </w:r>
          </w:p>
        </w:tc>
      </w:tr>
    </w:tbl>
    <w:p w:rsidR="00DA64AE" w:rsidRDefault="00DA64AE" w:rsidP="00DA64AE">
      <w:pPr>
        <w:widowControl w:val="0"/>
        <w:autoSpaceDE w:val="0"/>
        <w:autoSpaceDN w:val="0"/>
        <w:adjustRightInd w:val="0"/>
        <w:rPr>
          <w:rFonts w:ascii="Times" w:hAnsi="Times" w:cs="Times"/>
          <w:sz w:val="32"/>
          <w:szCs w:val="32"/>
        </w:rPr>
      </w:pPr>
    </w:p>
    <w:tbl>
      <w:tblPr>
        <w:tblW w:w="10170" w:type="dxa"/>
        <w:tblInd w:w="-432" w:type="dxa"/>
        <w:tblBorders>
          <w:top w:val="nil"/>
          <w:left w:val="nil"/>
          <w:right w:val="nil"/>
        </w:tblBorders>
        <w:tblLayout w:type="fixed"/>
        <w:tblLook w:val="0000"/>
      </w:tblPr>
      <w:tblGrid>
        <w:gridCol w:w="10170"/>
      </w:tblGrid>
      <w:tr w:rsidR="00DA64AE">
        <w:trPr>
          <w:trHeight w:val="1416"/>
        </w:trPr>
        <w:tc>
          <w:tcPr>
            <w:tcW w:w="1017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497B9F" w:rsidRPr="007A0513" w:rsidRDefault="00DA64AE">
            <w:pPr>
              <w:widowControl w:val="0"/>
              <w:autoSpaceDE w:val="0"/>
              <w:autoSpaceDN w:val="0"/>
              <w:adjustRightInd w:val="0"/>
              <w:rPr>
                <w:rFonts w:ascii="Arial" w:hAnsi="Arial" w:cs="Arial"/>
                <w:sz w:val="30"/>
                <w:szCs w:val="30"/>
              </w:rPr>
            </w:pPr>
            <w:bookmarkStart w:id="0" w:name="_GoBack"/>
            <w:r w:rsidRPr="007A0513">
              <w:rPr>
                <w:rFonts w:ascii="Arial" w:hAnsi="Arial" w:cs="Arial"/>
                <w:b/>
                <w:bCs/>
                <w:sz w:val="30"/>
                <w:szCs w:val="30"/>
              </w:rPr>
              <w:t xml:space="preserve">Curriculum Connections </w:t>
            </w:r>
            <w:r w:rsidR="00497B9F" w:rsidRPr="007A0513">
              <w:rPr>
                <w:rFonts w:ascii="Arial" w:hAnsi="Arial" w:cs="Arial"/>
                <w:sz w:val="30"/>
                <w:szCs w:val="30"/>
              </w:rPr>
              <w:t>– From the Australian Curriculum</w:t>
            </w:r>
            <w:r w:rsidR="00352700" w:rsidRPr="007A0513">
              <w:rPr>
                <w:rFonts w:ascii="Arial" w:hAnsi="Arial" w:cs="Arial"/>
                <w:sz w:val="30"/>
                <w:szCs w:val="30"/>
              </w:rPr>
              <w:t xml:space="preserve"> for maths</w:t>
            </w:r>
          </w:p>
          <w:p w:rsidR="00352700" w:rsidRPr="007A0513" w:rsidRDefault="00352700">
            <w:pPr>
              <w:widowControl w:val="0"/>
              <w:autoSpaceDE w:val="0"/>
              <w:autoSpaceDN w:val="0"/>
              <w:adjustRightInd w:val="0"/>
              <w:rPr>
                <w:rFonts w:ascii="Arial" w:hAnsi="Arial" w:cs="Arial"/>
              </w:rPr>
            </w:pPr>
            <w:r w:rsidRPr="007A0513">
              <w:rPr>
                <w:rFonts w:ascii="Arial" w:hAnsi="Arial" w:cs="Arial"/>
              </w:rPr>
              <w:t xml:space="preserve">Yr 3 - Identify symmetry in the environment </w:t>
            </w:r>
            <w:hyperlink r:id="rId6" w:history="1">
              <w:r w:rsidRPr="007A0513">
                <w:rPr>
                  <w:rFonts w:ascii="Arial" w:hAnsi="Arial" w:cs="Arial"/>
                </w:rPr>
                <w:t>(ACMMG066)</w:t>
              </w:r>
            </w:hyperlink>
          </w:p>
          <w:p w:rsidR="00753111" w:rsidRPr="007A0513" w:rsidRDefault="00352700">
            <w:pPr>
              <w:widowControl w:val="0"/>
              <w:autoSpaceDE w:val="0"/>
              <w:autoSpaceDN w:val="0"/>
              <w:adjustRightInd w:val="0"/>
              <w:rPr>
                <w:rFonts w:ascii="Arial" w:hAnsi="Arial" w:cs="Arial"/>
              </w:rPr>
            </w:pPr>
            <w:r w:rsidRPr="007A0513">
              <w:rPr>
                <w:rFonts w:ascii="Arial" w:hAnsi="Arial" w:cs="Arial"/>
              </w:rPr>
              <w:t xml:space="preserve">Yr 4 - Create </w:t>
            </w:r>
            <w:hyperlink r:id="rId7" w:history="1">
              <w:r w:rsidRPr="007A0513">
                <w:rPr>
                  <w:rFonts w:ascii="Arial" w:hAnsi="Arial" w:cs="Arial"/>
                </w:rPr>
                <w:t>symmetrical</w:t>
              </w:r>
            </w:hyperlink>
            <w:r w:rsidRPr="007A0513">
              <w:rPr>
                <w:rFonts w:ascii="Arial" w:hAnsi="Arial" w:cs="Arial"/>
              </w:rPr>
              <w:t xml:space="preserve"> patterns, pictures and shapes with and without digital technologies </w:t>
            </w:r>
            <w:hyperlink r:id="rId8" w:history="1">
              <w:r w:rsidRPr="007A0513">
                <w:rPr>
                  <w:rFonts w:ascii="Arial" w:hAnsi="Arial" w:cs="Arial"/>
                </w:rPr>
                <w:t>(ACMMG091)</w:t>
              </w:r>
            </w:hyperlink>
          </w:p>
          <w:p w:rsidR="00DA64AE" w:rsidRPr="00753111" w:rsidRDefault="00352700">
            <w:pPr>
              <w:widowControl w:val="0"/>
              <w:autoSpaceDE w:val="0"/>
              <w:autoSpaceDN w:val="0"/>
              <w:adjustRightInd w:val="0"/>
              <w:rPr>
                <w:rFonts w:ascii="Arial" w:hAnsi="Arial" w:cs="Arial"/>
                <w:color w:val="535353"/>
              </w:rPr>
            </w:pPr>
            <w:r w:rsidRPr="007A0513">
              <w:rPr>
                <w:rFonts w:ascii="Arial" w:hAnsi="Arial" w:cs="Arial"/>
              </w:rPr>
              <w:t xml:space="preserve">Yr 6 - Investigate, with and without digital technologies, angles on a straight line, angles at a </w:t>
            </w:r>
            <w:hyperlink r:id="rId9" w:history="1">
              <w:r w:rsidRPr="007A0513">
                <w:rPr>
                  <w:rFonts w:ascii="Arial" w:hAnsi="Arial" w:cs="Arial"/>
                </w:rPr>
                <w:t>point</w:t>
              </w:r>
            </w:hyperlink>
            <w:r w:rsidRPr="007A0513">
              <w:rPr>
                <w:rFonts w:ascii="Arial" w:hAnsi="Arial" w:cs="Arial"/>
              </w:rPr>
              <w:t xml:space="preserve"> and vertically opposite angles. Use results to find unknown angles </w:t>
            </w:r>
            <w:hyperlink r:id="rId10" w:history="1">
              <w:r w:rsidRPr="007A0513">
                <w:rPr>
                  <w:rFonts w:ascii="Arial" w:hAnsi="Arial" w:cs="Arial"/>
                </w:rPr>
                <w:t>(ACMMG141)</w:t>
              </w:r>
            </w:hyperlink>
            <w:bookmarkEnd w:id="0"/>
          </w:p>
        </w:tc>
      </w:tr>
    </w:tbl>
    <w:p w:rsidR="00DA64AE" w:rsidRDefault="00DA64AE" w:rsidP="00DA64AE">
      <w:pPr>
        <w:widowControl w:val="0"/>
        <w:autoSpaceDE w:val="0"/>
        <w:autoSpaceDN w:val="0"/>
        <w:adjustRightInd w:val="0"/>
        <w:rPr>
          <w:rFonts w:ascii="Times" w:hAnsi="Times" w:cs="Times"/>
          <w:sz w:val="32"/>
          <w:szCs w:val="32"/>
        </w:rPr>
      </w:pPr>
    </w:p>
    <w:tbl>
      <w:tblPr>
        <w:tblW w:w="10170" w:type="dxa"/>
        <w:tblInd w:w="-432" w:type="dxa"/>
        <w:tblBorders>
          <w:top w:val="nil"/>
          <w:left w:val="nil"/>
          <w:right w:val="nil"/>
        </w:tblBorders>
        <w:tblLayout w:type="fixed"/>
        <w:tblLook w:val="0000"/>
      </w:tblPr>
      <w:tblGrid>
        <w:gridCol w:w="2610"/>
        <w:gridCol w:w="7560"/>
      </w:tblGrid>
      <w:tr w:rsidR="00DA64AE">
        <w:tc>
          <w:tcPr>
            <w:tcW w:w="261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Default="00DA64AE">
            <w:pPr>
              <w:widowControl w:val="0"/>
              <w:autoSpaceDE w:val="0"/>
              <w:autoSpaceDN w:val="0"/>
              <w:adjustRightInd w:val="0"/>
              <w:rPr>
                <w:rFonts w:ascii="Times" w:hAnsi="Times" w:cs="Times"/>
                <w:sz w:val="32"/>
                <w:szCs w:val="32"/>
              </w:rPr>
            </w:pPr>
            <w:r>
              <w:rPr>
                <w:rFonts w:ascii="Arial" w:hAnsi="Arial" w:cs="Arial"/>
                <w:b/>
                <w:bCs/>
                <w:sz w:val="30"/>
                <w:szCs w:val="30"/>
              </w:rPr>
              <w:t>Intended learning outcomes</w:t>
            </w:r>
          </w:p>
        </w:tc>
        <w:tc>
          <w:tcPr>
            <w:tcW w:w="756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Default="00753111">
            <w:pPr>
              <w:widowControl w:val="0"/>
              <w:autoSpaceDE w:val="0"/>
              <w:autoSpaceDN w:val="0"/>
              <w:adjustRightInd w:val="0"/>
              <w:rPr>
                <w:rFonts w:ascii="Times" w:hAnsi="Times" w:cs="Times"/>
                <w:sz w:val="32"/>
                <w:szCs w:val="32"/>
              </w:rPr>
            </w:pPr>
            <w:r>
              <w:rPr>
                <w:rFonts w:ascii="Times" w:hAnsi="Times" w:cs="Times"/>
                <w:sz w:val="32"/>
                <w:szCs w:val="32"/>
              </w:rPr>
              <w:t>For students to explore the mathematics in art for example symmetry, patterns, angles and shape but also use the information to solve mathematical problems.</w:t>
            </w:r>
          </w:p>
        </w:tc>
      </w:tr>
    </w:tbl>
    <w:p w:rsidR="00DA64AE" w:rsidRDefault="00DA64AE" w:rsidP="00DA64AE">
      <w:pPr>
        <w:widowControl w:val="0"/>
        <w:autoSpaceDE w:val="0"/>
        <w:autoSpaceDN w:val="0"/>
        <w:adjustRightInd w:val="0"/>
        <w:rPr>
          <w:rFonts w:ascii="Times" w:hAnsi="Times" w:cs="Times"/>
          <w:sz w:val="32"/>
          <w:szCs w:val="32"/>
        </w:rPr>
      </w:pPr>
    </w:p>
    <w:tbl>
      <w:tblPr>
        <w:tblW w:w="10170" w:type="dxa"/>
        <w:tblInd w:w="-432" w:type="dxa"/>
        <w:tblBorders>
          <w:top w:val="nil"/>
          <w:left w:val="nil"/>
          <w:right w:val="nil"/>
        </w:tblBorders>
        <w:tblLayout w:type="fixed"/>
        <w:tblLook w:val="0000"/>
      </w:tblPr>
      <w:tblGrid>
        <w:gridCol w:w="2610"/>
        <w:gridCol w:w="7560"/>
      </w:tblGrid>
      <w:tr w:rsidR="00DA64AE">
        <w:tc>
          <w:tcPr>
            <w:tcW w:w="261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Default="00DA64AE">
            <w:pPr>
              <w:widowControl w:val="0"/>
              <w:autoSpaceDE w:val="0"/>
              <w:autoSpaceDN w:val="0"/>
              <w:adjustRightInd w:val="0"/>
              <w:rPr>
                <w:rFonts w:ascii="Times" w:hAnsi="Times" w:cs="Times"/>
                <w:sz w:val="32"/>
                <w:szCs w:val="32"/>
              </w:rPr>
            </w:pPr>
            <w:r>
              <w:rPr>
                <w:rFonts w:ascii="Arial" w:hAnsi="Arial" w:cs="Arial"/>
                <w:b/>
                <w:bCs/>
                <w:sz w:val="30"/>
                <w:szCs w:val="30"/>
              </w:rPr>
              <w:t>Assessment</w:t>
            </w:r>
          </w:p>
        </w:tc>
        <w:tc>
          <w:tcPr>
            <w:tcW w:w="756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Default="00753111">
            <w:pPr>
              <w:widowControl w:val="0"/>
              <w:autoSpaceDE w:val="0"/>
              <w:autoSpaceDN w:val="0"/>
              <w:adjustRightInd w:val="0"/>
              <w:rPr>
                <w:rFonts w:ascii="Times" w:hAnsi="Times" w:cs="Times"/>
                <w:sz w:val="32"/>
                <w:szCs w:val="32"/>
              </w:rPr>
            </w:pPr>
            <w:r>
              <w:rPr>
                <w:rFonts w:ascii="Arial" w:hAnsi="Arial" w:cs="Arial"/>
                <w:i/>
                <w:iCs/>
                <w:sz w:val="30"/>
                <w:szCs w:val="30"/>
              </w:rPr>
              <w:t xml:space="preserve">Students will create own art work and share this art work, the observations from sharing will be the basis for assessment. </w:t>
            </w:r>
          </w:p>
        </w:tc>
      </w:tr>
    </w:tbl>
    <w:p w:rsidR="00DA64AE" w:rsidRDefault="00DA64AE" w:rsidP="00DA64AE">
      <w:pPr>
        <w:widowControl w:val="0"/>
        <w:autoSpaceDE w:val="0"/>
        <w:autoSpaceDN w:val="0"/>
        <w:adjustRightInd w:val="0"/>
        <w:rPr>
          <w:rFonts w:ascii="Times" w:hAnsi="Times" w:cs="Times"/>
          <w:sz w:val="32"/>
          <w:szCs w:val="32"/>
        </w:rPr>
      </w:pPr>
    </w:p>
    <w:tbl>
      <w:tblPr>
        <w:tblW w:w="10170" w:type="dxa"/>
        <w:tblInd w:w="-432" w:type="dxa"/>
        <w:tblBorders>
          <w:top w:val="nil"/>
          <w:left w:val="nil"/>
          <w:right w:val="nil"/>
        </w:tblBorders>
        <w:tblLayout w:type="fixed"/>
        <w:tblLook w:val="0000"/>
      </w:tblPr>
      <w:tblGrid>
        <w:gridCol w:w="2610"/>
        <w:gridCol w:w="7560"/>
      </w:tblGrid>
      <w:tr w:rsidR="00DA64AE">
        <w:tc>
          <w:tcPr>
            <w:tcW w:w="261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Default="00DA64AE">
            <w:pPr>
              <w:widowControl w:val="0"/>
              <w:autoSpaceDE w:val="0"/>
              <w:autoSpaceDN w:val="0"/>
              <w:adjustRightInd w:val="0"/>
              <w:rPr>
                <w:rFonts w:ascii="Times" w:hAnsi="Times" w:cs="Times"/>
                <w:sz w:val="32"/>
                <w:szCs w:val="32"/>
              </w:rPr>
            </w:pPr>
            <w:r>
              <w:rPr>
                <w:rFonts w:ascii="Arial" w:hAnsi="Arial" w:cs="Arial"/>
                <w:b/>
                <w:bCs/>
                <w:sz w:val="30"/>
                <w:szCs w:val="30"/>
              </w:rPr>
              <w:t>Procedure</w:t>
            </w:r>
          </w:p>
        </w:tc>
        <w:tc>
          <w:tcPr>
            <w:tcW w:w="756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750BC" w:rsidRDefault="00D750BC" w:rsidP="00D750BC">
            <w:pPr>
              <w:widowControl w:val="0"/>
              <w:autoSpaceDE w:val="0"/>
              <w:autoSpaceDN w:val="0"/>
              <w:adjustRightInd w:val="0"/>
              <w:rPr>
                <w:rFonts w:ascii="Times" w:hAnsi="Times" w:cs="Times"/>
                <w:sz w:val="32"/>
                <w:szCs w:val="32"/>
              </w:rPr>
            </w:pPr>
            <w:r>
              <w:rPr>
                <w:rFonts w:ascii="Arial" w:hAnsi="Arial" w:cs="Arial"/>
                <w:b/>
                <w:bCs/>
                <w:i/>
                <w:iCs/>
                <w:sz w:val="30"/>
                <w:szCs w:val="30"/>
              </w:rPr>
              <w:t>Classroom organization</w:t>
            </w:r>
            <w:r>
              <w:rPr>
                <w:rFonts w:ascii="Arial" w:hAnsi="Arial" w:cs="Arial"/>
                <w:sz w:val="30"/>
                <w:szCs w:val="30"/>
              </w:rPr>
              <w:t>: Students should be placed in small groups (3-4) to discuss and complete their paintings. Conversation should be promoted.</w:t>
            </w:r>
          </w:p>
          <w:p w:rsidR="001970CA" w:rsidRDefault="00DA64AE">
            <w:pPr>
              <w:widowControl w:val="0"/>
              <w:autoSpaceDE w:val="0"/>
              <w:autoSpaceDN w:val="0"/>
              <w:adjustRightInd w:val="0"/>
              <w:rPr>
                <w:rFonts w:ascii="Arial" w:hAnsi="Arial" w:cs="Arial"/>
                <w:iCs/>
                <w:sz w:val="30"/>
                <w:szCs w:val="30"/>
              </w:rPr>
            </w:pPr>
            <w:r>
              <w:rPr>
                <w:rFonts w:ascii="Arial" w:hAnsi="Arial" w:cs="Arial"/>
                <w:b/>
                <w:bCs/>
                <w:sz w:val="30"/>
                <w:szCs w:val="30"/>
              </w:rPr>
              <w:t>Engagement:  </w:t>
            </w:r>
            <w:r w:rsidR="00753111" w:rsidRPr="001970CA">
              <w:rPr>
                <w:rFonts w:ascii="Arial" w:hAnsi="Arial" w:cs="Arial"/>
                <w:iCs/>
                <w:sz w:val="30"/>
                <w:szCs w:val="30"/>
              </w:rPr>
              <w:t xml:space="preserve">Students will refer to </w:t>
            </w:r>
            <w:r w:rsidR="001970CA" w:rsidRPr="001970CA">
              <w:rPr>
                <w:rFonts w:ascii="Arial" w:hAnsi="Arial" w:cs="Arial"/>
                <w:iCs/>
                <w:sz w:val="30"/>
                <w:szCs w:val="30"/>
              </w:rPr>
              <w:t>an Aboriginal Art work that was locally produced, however the National Gallery of Australia has similar art work that could be used for discussion.</w:t>
            </w:r>
          </w:p>
          <w:p w:rsidR="001970CA" w:rsidRDefault="001970CA">
            <w:pPr>
              <w:widowControl w:val="0"/>
              <w:autoSpaceDE w:val="0"/>
              <w:autoSpaceDN w:val="0"/>
              <w:adjustRightInd w:val="0"/>
              <w:rPr>
                <w:rFonts w:ascii="Arial" w:hAnsi="Arial" w:cs="Arial"/>
                <w:iCs/>
                <w:sz w:val="30"/>
                <w:szCs w:val="30"/>
              </w:rPr>
            </w:pPr>
            <w:r>
              <w:rPr>
                <w:rFonts w:ascii="Arial" w:hAnsi="Arial" w:cs="Arial"/>
                <w:iCs/>
                <w:sz w:val="30"/>
                <w:szCs w:val="30"/>
              </w:rPr>
              <w:t>Students were asked to describe the painting, any mathematical language that was used was recorded for students to refer to, and then the teacher prompted students with any language that stu</w:t>
            </w:r>
            <w:r w:rsidR="009776C7">
              <w:rPr>
                <w:rFonts w:ascii="Arial" w:hAnsi="Arial" w:cs="Arial"/>
                <w:iCs/>
                <w:sz w:val="30"/>
                <w:szCs w:val="30"/>
              </w:rPr>
              <w:t>dents did</w:t>
            </w:r>
            <w:r>
              <w:rPr>
                <w:rFonts w:ascii="Arial" w:hAnsi="Arial" w:cs="Arial"/>
                <w:iCs/>
                <w:sz w:val="30"/>
                <w:szCs w:val="30"/>
              </w:rPr>
              <w:t>n’t cover such as: symmetry, shapes, angles, patterns.</w:t>
            </w:r>
          </w:p>
          <w:p w:rsidR="00DA64AE" w:rsidRDefault="009776C7">
            <w:pPr>
              <w:widowControl w:val="0"/>
              <w:autoSpaceDE w:val="0"/>
              <w:autoSpaceDN w:val="0"/>
              <w:adjustRightInd w:val="0"/>
              <w:rPr>
                <w:rFonts w:ascii="Times" w:hAnsi="Times" w:cs="Times"/>
                <w:sz w:val="32"/>
                <w:szCs w:val="32"/>
              </w:rPr>
            </w:pPr>
            <w:r>
              <w:rPr>
                <w:rFonts w:ascii="Arial" w:hAnsi="Arial" w:cs="Arial"/>
                <w:iCs/>
                <w:sz w:val="30"/>
                <w:szCs w:val="30"/>
              </w:rPr>
              <w:t>As the painting chosen had</w:t>
            </w:r>
            <w:r w:rsidR="001970CA">
              <w:rPr>
                <w:rFonts w:ascii="Arial" w:hAnsi="Arial" w:cs="Arial"/>
                <w:iCs/>
                <w:sz w:val="30"/>
                <w:szCs w:val="30"/>
              </w:rPr>
              <w:t xml:space="preserve"> a variety of </w:t>
            </w:r>
            <w:r w:rsidR="003E0FD0">
              <w:rPr>
                <w:rFonts w:ascii="Arial" w:hAnsi="Arial" w:cs="Arial"/>
                <w:iCs/>
                <w:sz w:val="30"/>
                <w:szCs w:val="30"/>
              </w:rPr>
              <w:t xml:space="preserve">food and people (in symbols) students were asked to discuss what the story of the </w:t>
            </w:r>
            <w:r>
              <w:rPr>
                <w:rFonts w:ascii="Arial" w:hAnsi="Arial" w:cs="Arial"/>
                <w:iCs/>
                <w:sz w:val="30"/>
                <w:szCs w:val="30"/>
              </w:rPr>
              <w:t xml:space="preserve">painting was. The teacher then modeled this using division and addition of the food items between people. </w:t>
            </w:r>
          </w:p>
          <w:p w:rsidR="00DA64AE" w:rsidRDefault="00DA64AE">
            <w:pPr>
              <w:widowControl w:val="0"/>
              <w:autoSpaceDE w:val="0"/>
              <w:autoSpaceDN w:val="0"/>
              <w:adjustRightInd w:val="0"/>
              <w:rPr>
                <w:rFonts w:ascii="Times" w:hAnsi="Times" w:cs="Times"/>
                <w:sz w:val="32"/>
                <w:szCs w:val="32"/>
              </w:rPr>
            </w:pPr>
            <w:r>
              <w:rPr>
                <w:rFonts w:ascii="Arial" w:hAnsi="Arial" w:cs="Arial"/>
                <w:b/>
                <w:bCs/>
                <w:sz w:val="30"/>
                <w:szCs w:val="30"/>
              </w:rPr>
              <w:t xml:space="preserve">Learning experiences: </w:t>
            </w:r>
            <w:r w:rsidR="009776C7" w:rsidRPr="00DF5949">
              <w:rPr>
                <w:rFonts w:ascii="Arial" w:hAnsi="Arial" w:cs="Arial"/>
                <w:iCs/>
                <w:sz w:val="30"/>
                <w:szCs w:val="30"/>
              </w:rPr>
              <w:t>Students are then asked to prepare their own art work, they can use Aboriginal symbology or create their own symbols or pictures for their stories. They must consider the mathematics involved. An extension of this type of task would be to give students a maths problem (2+3-1=</w:t>
            </w:r>
            <w:r w:rsidR="00DF5949" w:rsidRPr="00DF5949">
              <w:rPr>
                <w:rFonts w:ascii="Arial" w:hAnsi="Arial" w:cs="Arial"/>
                <w:iCs/>
                <w:sz w:val="30"/>
                <w:szCs w:val="30"/>
              </w:rPr>
              <w:t xml:space="preserve">4) and ask the students to use this problem to tell a story </w:t>
            </w:r>
            <w:r w:rsidR="00DF5949" w:rsidRPr="00DF5949">
              <w:rPr>
                <w:rFonts w:ascii="Arial" w:hAnsi="Arial" w:cs="Arial"/>
                <w:i/>
                <w:iCs/>
                <w:sz w:val="30"/>
                <w:szCs w:val="30"/>
              </w:rPr>
              <w:t>e.g. I went to a party with my friend Kara. When we arrived David, Christy, James and Leroy were already there. When it came time to cut the cake Leroy’s dad had already picked him up so the cake only had to be shared between 4.</w:t>
            </w:r>
          </w:p>
          <w:p w:rsidR="00DA64AE" w:rsidRPr="009776C7" w:rsidRDefault="00DA64AE">
            <w:pPr>
              <w:widowControl w:val="0"/>
              <w:autoSpaceDE w:val="0"/>
              <w:autoSpaceDN w:val="0"/>
              <w:adjustRightInd w:val="0"/>
              <w:rPr>
                <w:rFonts w:ascii="Times" w:hAnsi="Times" w:cs="Times"/>
                <w:sz w:val="32"/>
                <w:szCs w:val="32"/>
              </w:rPr>
            </w:pPr>
            <w:r>
              <w:rPr>
                <w:rFonts w:ascii="Arial" w:hAnsi="Arial" w:cs="Arial"/>
                <w:b/>
                <w:bCs/>
                <w:i/>
                <w:iCs/>
                <w:sz w:val="30"/>
                <w:szCs w:val="30"/>
              </w:rPr>
              <w:t>Reflection</w:t>
            </w:r>
            <w:r>
              <w:rPr>
                <w:rFonts w:ascii="Arial" w:hAnsi="Arial" w:cs="Arial"/>
                <w:i/>
                <w:iCs/>
                <w:sz w:val="30"/>
                <w:szCs w:val="30"/>
              </w:rPr>
              <w:t xml:space="preserve">: </w:t>
            </w:r>
            <w:r w:rsidR="009776C7">
              <w:rPr>
                <w:rFonts w:ascii="Arial" w:hAnsi="Arial" w:cs="Arial"/>
                <w:iCs/>
                <w:sz w:val="30"/>
                <w:szCs w:val="30"/>
              </w:rPr>
              <w:t>The teacher roams around the class asking students to describe the story of their art work and the mathematical elements to their picture.</w:t>
            </w:r>
            <w:r w:rsidR="00D750BC">
              <w:rPr>
                <w:rFonts w:ascii="Arial" w:hAnsi="Arial" w:cs="Arial"/>
                <w:iCs/>
                <w:sz w:val="30"/>
                <w:szCs w:val="30"/>
              </w:rPr>
              <w:t xml:space="preserve"> This is conducted one on one. At the end of the session students can walk around and look at all of the art work. They can try to work out the mathematical story of another student’s work, or describe the artwork using mathematical language. Students who would like to share are encouraged.</w:t>
            </w:r>
          </w:p>
          <w:p w:rsidR="00DA64AE" w:rsidRDefault="00DA64AE" w:rsidP="009776C7">
            <w:pPr>
              <w:widowControl w:val="0"/>
              <w:autoSpaceDE w:val="0"/>
              <w:autoSpaceDN w:val="0"/>
              <w:adjustRightInd w:val="0"/>
              <w:rPr>
                <w:rFonts w:ascii="Times" w:hAnsi="Times" w:cs="Times"/>
                <w:sz w:val="32"/>
                <w:szCs w:val="32"/>
              </w:rPr>
            </w:pPr>
            <w:r>
              <w:rPr>
                <w:rFonts w:ascii="Arial" w:hAnsi="Arial" w:cs="Arial"/>
                <w:b/>
                <w:bCs/>
                <w:sz w:val="30"/>
                <w:szCs w:val="30"/>
              </w:rPr>
              <w:t>Closure:</w:t>
            </w:r>
            <w:r>
              <w:rPr>
                <w:rFonts w:ascii="Arial" w:hAnsi="Arial" w:cs="Arial"/>
                <w:sz w:val="30"/>
                <w:szCs w:val="30"/>
              </w:rPr>
              <w:t xml:space="preserve"> </w:t>
            </w:r>
            <w:r w:rsidR="009776C7" w:rsidRPr="009776C7">
              <w:rPr>
                <w:rFonts w:ascii="Arial" w:hAnsi="Arial" w:cs="Arial"/>
                <w:iCs/>
                <w:sz w:val="30"/>
                <w:szCs w:val="30"/>
              </w:rPr>
              <w:t>The students are shown another art work and asked to think, pair and share as to the story and therefore the maths of the new art work.</w:t>
            </w:r>
          </w:p>
        </w:tc>
      </w:tr>
    </w:tbl>
    <w:p w:rsidR="00DA64AE" w:rsidRDefault="00DA64AE" w:rsidP="00DA64AE">
      <w:pPr>
        <w:widowControl w:val="0"/>
        <w:autoSpaceDE w:val="0"/>
        <w:autoSpaceDN w:val="0"/>
        <w:adjustRightInd w:val="0"/>
        <w:rPr>
          <w:rFonts w:ascii="Times" w:hAnsi="Times" w:cs="Times"/>
          <w:sz w:val="32"/>
          <w:szCs w:val="32"/>
        </w:rPr>
      </w:pPr>
    </w:p>
    <w:tbl>
      <w:tblPr>
        <w:tblW w:w="10170" w:type="dxa"/>
        <w:tblInd w:w="-432" w:type="dxa"/>
        <w:tblBorders>
          <w:top w:val="nil"/>
          <w:left w:val="nil"/>
          <w:right w:val="nil"/>
        </w:tblBorders>
        <w:tblLayout w:type="fixed"/>
        <w:tblLook w:val="0000"/>
      </w:tblPr>
      <w:tblGrid>
        <w:gridCol w:w="2610"/>
        <w:gridCol w:w="7560"/>
      </w:tblGrid>
      <w:tr w:rsidR="00DA64AE">
        <w:tc>
          <w:tcPr>
            <w:tcW w:w="261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Default="00DA64AE">
            <w:pPr>
              <w:widowControl w:val="0"/>
              <w:autoSpaceDE w:val="0"/>
              <w:autoSpaceDN w:val="0"/>
              <w:adjustRightInd w:val="0"/>
              <w:rPr>
                <w:rFonts w:ascii="Times" w:hAnsi="Times" w:cs="Times"/>
                <w:sz w:val="32"/>
                <w:szCs w:val="32"/>
              </w:rPr>
            </w:pPr>
            <w:r>
              <w:rPr>
                <w:rFonts w:ascii="Arial" w:hAnsi="Arial" w:cs="Arial"/>
                <w:b/>
                <w:bCs/>
                <w:sz w:val="30"/>
                <w:szCs w:val="30"/>
              </w:rPr>
              <w:t>Resources</w:t>
            </w:r>
          </w:p>
        </w:tc>
        <w:tc>
          <w:tcPr>
            <w:tcW w:w="756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F5949" w:rsidRDefault="00DF5949">
            <w:pPr>
              <w:widowControl w:val="0"/>
              <w:autoSpaceDE w:val="0"/>
              <w:autoSpaceDN w:val="0"/>
              <w:adjustRightInd w:val="0"/>
              <w:ind w:left="420" w:firstLine="40"/>
              <w:rPr>
                <w:rFonts w:ascii="Arial" w:hAnsi="Arial" w:cs="Arial"/>
                <w:iCs/>
                <w:sz w:val="30"/>
                <w:szCs w:val="30"/>
              </w:rPr>
            </w:pPr>
            <w:r>
              <w:rPr>
                <w:rFonts w:ascii="Arial" w:hAnsi="Arial" w:cs="Arial"/>
                <w:iCs/>
                <w:sz w:val="30"/>
                <w:szCs w:val="30"/>
              </w:rPr>
              <w:t xml:space="preserve">An interactive white board to access: </w:t>
            </w:r>
          </w:p>
          <w:p w:rsidR="00DF5949" w:rsidRDefault="007F7341" w:rsidP="00D750BC">
            <w:pPr>
              <w:widowControl w:val="0"/>
              <w:autoSpaceDE w:val="0"/>
              <w:autoSpaceDN w:val="0"/>
              <w:adjustRightInd w:val="0"/>
              <w:ind w:left="420" w:firstLine="40"/>
              <w:rPr>
                <w:rFonts w:ascii="Times" w:hAnsi="Times" w:cs="Times"/>
                <w:sz w:val="32"/>
                <w:szCs w:val="32"/>
              </w:rPr>
            </w:pPr>
            <w:hyperlink r:id="rId11" w:history="1">
              <w:r w:rsidR="00DF5949" w:rsidRPr="00471421">
                <w:rPr>
                  <w:rStyle w:val="Hyperlink"/>
                  <w:rFonts w:ascii="Times" w:hAnsi="Times" w:cs="Times"/>
                  <w:sz w:val="32"/>
                  <w:szCs w:val="32"/>
                </w:rPr>
                <w:t>http://nga.gov.au</w:t>
              </w:r>
            </w:hyperlink>
            <w:r w:rsidR="00DF5949">
              <w:rPr>
                <w:rFonts w:ascii="Times" w:hAnsi="Times" w:cs="Times"/>
                <w:sz w:val="32"/>
                <w:szCs w:val="32"/>
              </w:rPr>
              <w:t xml:space="preserve"> or locally sort Aboriginal work – a great opportunity for bringing local Aboriginal community members into your school</w:t>
            </w:r>
          </w:p>
          <w:p w:rsidR="00DF5949" w:rsidRDefault="00DF5949">
            <w:pPr>
              <w:widowControl w:val="0"/>
              <w:autoSpaceDE w:val="0"/>
              <w:autoSpaceDN w:val="0"/>
              <w:adjustRightInd w:val="0"/>
              <w:ind w:left="420" w:firstLine="40"/>
              <w:rPr>
                <w:rFonts w:ascii="Times" w:hAnsi="Times" w:cs="Times"/>
                <w:sz w:val="32"/>
                <w:szCs w:val="32"/>
              </w:rPr>
            </w:pPr>
            <w:r>
              <w:rPr>
                <w:rFonts w:ascii="Times" w:hAnsi="Times" w:cs="Times"/>
                <w:sz w:val="32"/>
                <w:szCs w:val="32"/>
              </w:rPr>
              <w:t>Paper and pastels, or other types of drawing/painting implements</w:t>
            </w:r>
          </w:p>
          <w:p w:rsidR="00DA64AE" w:rsidRPr="00DF5949" w:rsidRDefault="00DA64AE">
            <w:pPr>
              <w:widowControl w:val="0"/>
              <w:autoSpaceDE w:val="0"/>
              <w:autoSpaceDN w:val="0"/>
              <w:adjustRightInd w:val="0"/>
              <w:ind w:left="420" w:firstLine="40"/>
              <w:rPr>
                <w:rFonts w:ascii="Times" w:hAnsi="Times" w:cs="Times"/>
                <w:sz w:val="32"/>
                <w:szCs w:val="32"/>
              </w:rPr>
            </w:pPr>
          </w:p>
        </w:tc>
      </w:tr>
    </w:tbl>
    <w:p w:rsidR="00DA64AE" w:rsidRDefault="00DA64AE" w:rsidP="00DA64AE">
      <w:pPr>
        <w:widowControl w:val="0"/>
        <w:autoSpaceDE w:val="0"/>
        <w:autoSpaceDN w:val="0"/>
        <w:adjustRightInd w:val="0"/>
        <w:rPr>
          <w:rFonts w:ascii="Times" w:hAnsi="Times" w:cs="Times"/>
          <w:sz w:val="32"/>
          <w:szCs w:val="32"/>
        </w:rPr>
      </w:pPr>
    </w:p>
    <w:p w:rsidR="00DA64AE" w:rsidRDefault="00DA64AE" w:rsidP="00DA64AE">
      <w:pPr>
        <w:widowControl w:val="0"/>
        <w:autoSpaceDE w:val="0"/>
        <w:autoSpaceDN w:val="0"/>
        <w:adjustRightInd w:val="0"/>
        <w:rPr>
          <w:rFonts w:ascii="Times" w:hAnsi="Times" w:cs="Times"/>
          <w:sz w:val="32"/>
          <w:szCs w:val="32"/>
        </w:rPr>
      </w:pPr>
    </w:p>
    <w:p w:rsidR="00DA64AE" w:rsidRDefault="00DA64AE" w:rsidP="00DA64AE">
      <w:pPr>
        <w:widowControl w:val="0"/>
        <w:autoSpaceDE w:val="0"/>
        <w:autoSpaceDN w:val="0"/>
        <w:adjustRightInd w:val="0"/>
        <w:rPr>
          <w:rFonts w:ascii="Times New Roman" w:hAnsi="Times New Roman" w:cs="Times New Roman"/>
          <w:b/>
          <w:bCs/>
          <w:sz w:val="38"/>
          <w:szCs w:val="38"/>
        </w:rPr>
      </w:pPr>
    </w:p>
    <w:sectPr w:rsidR="00DA64AE" w:rsidSect="00DA64AE">
      <w:footerReference w:type="even" r:id="rId12"/>
      <w:footerReference w:type="default" r:id="rId13"/>
      <w:pgSz w:w="12240" w:h="15840"/>
      <w:pgMar w:top="1440" w:right="1800" w:bottom="1440" w:left="1800"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DB7" w:rsidRDefault="00EB7DB7" w:rsidP="00EB7DB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B7DB7" w:rsidRDefault="00EB7DB7" w:rsidP="00EB7DB7">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DB7" w:rsidRDefault="00EB7DB7" w:rsidP="00EB7DB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5671A">
      <w:rPr>
        <w:rStyle w:val="PageNumber"/>
        <w:noProof/>
      </w:rPr>
      <w:t>3</w:t>
    </w:r>
    <w:r>
      <w:rPr>
        <w:rStyle w:val="PageNumber"/>
      </w:rPr>
      <w:fldChar w:fldCharType="end"/>
    </w:r>
  </w:p>
  <w:p w:rsidR="00EB7DB7" w:rsidRDefault="00EB7DB7" w:rsidP="00EB7DB7">
    <w:pPr>
      <w:pStyle w:val="Footer"/>
      <w:ind w:right="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savePreviewPicture/>
  <w:hdrShapeDefaults>
    <o:shapedefaults v:ext="edit" spidmax="2049"/>
  </w:hdrShapeDefaults>
  <w:compat>
    <w:useFELayout/>
  </w:compat>
  <w:rsids>
    <w:rsidRoot w:val="00DA64AE"/>
    <w:rsid w:val="001970CA"/>
    <w:rsid w:val="00241639"/>
    <w:rsid w:val="00242464"/>
    <w:rsid w:val="00352700"/>
    <w:rsid w:val="003E0FD0"/>
    <w:rsid w:val="00497B9F"/>
    <w:rsid w:val="00753111"/>
    <w:rsid w:val="00753CE8"/>
    <w:rsid w:val="007A0513"/>
    <w:rsid w:val="007F7341"/>
    <w:rsid w:val="00900D4B"/>
    <w:rsid w:val="009776C7"/>
    <w:rsid w:val="00B41090"/>
    <w:rsid w:val="00C44B07"/>
    <w:rsid w:val="00CE20C5"/>
    <w:rsid w:val="00D750BC"/>
    <w:rsid w:val="00DA64AE"/>
    <w:rsid w:val="00DF5949"/>
    <w:rsid w:val="00E26055"/>
    <w:rsid w:val="00E5671A"/>
    <w:rsid w:val="00EB7DB7"/>
  </w:rsids>
  <m:mathPr>
    <m:mathFont m:val="Arial Black"/>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900D4B"/>
  </w:style>
  <w:style w:type="paragraph" w:styleId="Heading1">
    <w:name w:val="heading 1"/>
    <w:basedOn w:val="Normal"/>
    <w:next w:val="Normal"/>
    <w:link w:val="Heading1Char"/>
    <w:rsid w:val="00B41090"/>
    <w:pPr>
      <w:keepNext/>
      <w:spacing w:after="60"/>
      <w:outlineLvl w:val="0"/>
    </w:pPr>
    <w:rPr>
      <w:rFonts w:ascii="Calibri" w:eastAsia="Times New Roman" w:hAnsi="Calibri" w:cs="Times New Roman"/>
      <w:b/>
      <w:bCs/>
      <w:kern w:val="32"/>
      <w:sz w:val="32"/>
      <w:szCs w:val="32"/>
      <w:lang w:val="en-AU"/>
    </w:rPr>
  </w:style>
  <w:style w:type="paragraph" w:styleId="Heading2">
    <w:name w:val="heading 2"/>
    <w:basedOn w:val="Normal"/>
    <w:next w:val="Normal"/>
    <w:link w:val="Heading2Char"/>
    <w:rsid w:val="00B41090"/>
    <w:pPr>
      <w:keepNext/>
      <w:spacing w:before="240" w:after="240"/>
      <w:outlineLvl w:val="1"/>
    </w:pPr>
    <w:rPr>
      <w:rFonts w:ascii="Calibri" w:eastAsia="Times New Roman" w:hAnsi="Calibri" w:cs="Times New Roman"/>
      <w:b/>
      <w:bCs/>
      <w:iCs/>
      <w:sz w:val="28"/>
      <w:szCs w:val="28"/>
      <w:lang w:val="en-AU"/>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rsid w:val="00DF5949"/>
    <w:rPr>
      <w:color w:val="0000FF" w:themeColor="hyperlink"/>
      <w:u w:val="single"/>
    </w:rPr>
  </w:style>
  <w:style w:type="character" w:customStyle="1" w:styleId="Heading1Char">
    <w:name w:val="Heading 1 Char"/>
    <w:basedOn w:val="DefaultParagraphFont"/>
    <w:link w:val="Heading1"/>
    <w:rsid w:val="00B41090"/>
    <w:rPr>
      <w:rFonts w:ascii="Calibri" w:eastAsia="Times New Roman" w:hAnsi="Calibri" w:cs="Times New Roman"/>
      <w:b/>
      <w:bCs/>
      <w:kern w:val="32"/>
      <w:sz w:val="32"/>
      <w:szCs w:val="32"/>
      <w:lang w:val="en-AU"/>
    </w:rPr>
  </w:style>
  <w:style w:type="character" w:customStyle="1" w:styleId="Heading2Char">
    <w:name w:val="Heading 2 Char"/>
    <w:basedOn w:val="DefaultParagraphFont"/>
    <w:link w:val="Heading2"/>
    <w:rsid w:val="00B41090"/>
    <w:rPr>
      <w:rFonts w:ascii="Calibri" w:eastAsia="Times New Roman" w:hAnsi="Calibri" w:cs="Times New Roman"/>
      <w:b/>
      <w:bCs/>
      <w:iCs/>
      <w:sz w:val="28"/>
      <w:szCs w:val="28"/>
      <w:lang w:val="en-AU"/>
    </w:rPr>
  </w:style>
  <w:style w:type="paragraph" w:customStyle="1" w:styleId="Text">
    <w:name w:val="Text"/>
    <w:basedOn w:val="Normal"/>
    <w:qFormat/>
    <w:rsid w:val="00B41090"/>
    <w:pPr>
      <w:spacing w:after="240"/>
    </w:pPr>
    <w:rPr>
      <w:rFonts w:ascii="Arial" w:eastAsia="Cambria" w:hAnsi="Arial" w:cs="Times New Roman"/>
      <w:lang w:val="en-AU"/>
    </w:rPr>
  </w:style>
  <w:style w:type="paragraph" w:styleId="Footer">
    <w:name w:val="footer"/>
    <w:basedOn w:val="Normal"/>
    <w:link w:val="FooterChar"/>
    <w:rsid w:val="00EB7DB7"/>
    <w:pPr>
      <w:tabs>
        <w:tab w:val="center" w:pos="4320"/>
        <w:tab w:val="right" w:pos="8640"/>
      </w:tabs>
    </w:pPr>
  </w:style>
  <w:style w:type="character" w:customStyle="1" w:styleId="FooterChar">
    <w:name w:val="Footer Char"/>
    <w:basedOn w:val="DefaultParagraphFont"/>
    <w:link w:val="Footer"/>
    <w:rsid w:val="00EB7DB7"/>
  </w:style>
  <w:style w:type="character" w:styleId="PageNumber">
    <w:name w:val="page number"/>
    <w:basedOn w:val="DefaultParagraphFont"/>
    <w:rsid w:val="00EB7DB7"/>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nga.gov.au" TargetMode="Externa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df"/><Relationship Id="rId5" Type="http://schemas.openxmlformats.org/officeDocument/2006/relationships/image" Target="media/image2.png"/><Relationship Id="rId6" Type="http://schemas.openxmlformats.org/officeDocument/2006/relationships/hyperlink" Target="http://www.australiancurriculum.edu.au/Curriculum/ContentDescription/ACMMG066" TargetMode="External"/><Relationship Id="rId7" Type="http://schemas.openxmlformats.org/officeDocument/2006/relationships/hyperlink" Target="http://www.australiancurriculum.edu.au/Glossary?a=M&amp;t=Symmetrical" TargetMode="External"/><Relationship Id="rId8" Type="http://schemas.openxmlformats.org/officeDocument/2006/relationships/hyperlink" Target="http://www.australiancurriculum.edu.au/Curriculum/ContentDescription/ACMMG091" TargetMode="External"/><Relationship Id="rId9" Type="http://schemas.openxmlformats.org/officeDocument/2006/relationships/hyperlink" Target="http://www.australiancurriculum.edu.au/Glossary?a=M&amp;t=Point" TargetMode="External"/><Relationship Id="rId10" Type="http://schemas.openxmlformats.org/officeDocument/2006/relationships/hyperlink" Target="http://www.australiancurriculum.edu.au/Curriculum/ContentDescription/ACMMG14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542</Words>
  <Characters>3090</Characters>
  <Application>Microsoft Macintosh Word</Application>
  <DocSecurity>0</DocSecurity>
  <Lines>25</Lines>
  <Paragraphs>6</Paragraphs>
  <ScaleCrop>false</ScaleCrop>
  <Company/>
  <LinksUpToDate>false</LinksUpToDate>
  <CharactersWithSpaces>3794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Naughtin</dc:creator>
  <cp:keywords/>
  <dc:description/>
  <cp:lastModifiedBy>Caty Morris</cp:lastModifiedBy>
  <cp:revision>4</cp:revision>
  <dcterms:created xsi:type="dcterms:W3CDTF">2013-08-26T10:42:00Z</dcterms:created>
  <dcterms:modified xsi:type="dcterms:W3CDTF">2013-08-26T10:52:00Z</dcterms:modified>
</cp:coreProperties>
</file>